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144" w:left="648" w:firstLine="-504"/>
        <w:spacing w:before="626" w:after="114" w:line="205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473.05pt;height:228pt;z-index:-1000;margin-left:304.55pt;margin-top:372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3867785</wp:posOffset>
            </wp:positionH>
            <wp:positionV relativeFrom="page">
              <wp:posOffset>4916170</wp:posOffset>
            </wp:positionV>
            <wp:extent cx="6007735" cy="2697480"/>
            <wp:wrapThrough wrapText="bothSides">
              <wp:wrapPolygon>
                <wp:start x="0" y="0"/>
                <wp:lineTo x="0" y="21600"/>
                <wp:lineTo x="21600" y="21600"/>
                <wp:lineTo x="21600" y="17989"/>
                <wp:lineTo x="19705" y="17989"/>
                <wp:lineTo x="19705" y="7566"/>
                <wp:lineTo x="4691" y="7566"/>
                <wp:lineTo x="4691" y="7469"/>
                <wp:lineTo x="4481" y="7469"/>
                <wp:lineTo x="4481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6007735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4.3pt;height:28.55pt;z-index:-998;margin-left:381.8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571" w:lineRule="exact"/>
                    <w:jc w:val="left"/>
                  </w:pPr>
                  <w:r>
                    <w:drawing>
                      <wp:inline>
                        <wp:extent cx="54610" cy="362585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610" cy="3625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71.3pt;height:42.4pt;z-index:-997;margin-left:406.3pt;margin-top:372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432" w:firstLine="0"/>
                    <w:spacing w:before="0" w:after="0" w:line="183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sowie</w:t>
                  </w:r>
                </w:p>
                <w:p>
                  <w:pPr>
                    <w:textAlignment w:val="baseline"/>
                    <w:ind w:right="0" w:left="720" w:firstLine="0"/>
                    <w:spacing w:before="82" w:after="0" w:line="206" w:lineRule="exact"/>
                    <w:jc w:val="left"/>
                    <w:tabs>
                      <w:tab w:val="clear" w:pos="576"/>
                      <w:tab w:val="decimal" w:pos="1296"/>
                    </w:tabs>
                    <w:numPr>
                      <w:ilvl w:val="0"/>
                      <w:numId w:val="2"/>
                    </w:numPr>
                    <w:rPr>
                      <w:b w:val="true"/>
                      <w:color w:val="#000000"/>
                      <w:sz w:val="15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</w:t>
                  </w:r>
                </w:p>
                <w:p>
                  <w:pPr>
                    <w:textAlignment w:val="baseline"/>
                    <w:ind w:right="3384" w:left="1296" w:firstLine="-864"/>
                    <w:spacing w:before="26" w:after="159" w:line="9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h(x)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x 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4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EP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\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{2} und h(2) 6.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70.3pt;height:45.75pt;z-index:-996;margin-left:407.3pt;margin-top:414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576" w:left="360" w:firstLine="-360"/>
                    <w:spacing w:before="109" w:after="1896" w:line="188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6.21. Gegeben ist eine Folge (a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durch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 und 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ki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.,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k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(4k +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3). Weisen Sie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Monotonie der Folge nach. Weisen Sie nach, daß die Folge auch dargestellt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werden kann durch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n. Weisen Sie nach, daß es sich weder um eine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arithmetische noch geometrische Folge handeln kann.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7.9pt;height:8.25pt;z-index:-995;margin-left:739.7pt;margin-top:555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0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83</w:t>
                  </w:r>
                </w:p>
              </w:txbxContent>
            </v:textbox>
          </v:shape>
        </w:pict>
      </w:r>
      <w:r>
        <w:pict>
          <v:line strokeweight="1.2pt" strokecolor="#000000" from="16.8pt,27.6pt" to="361.75pt,27.6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86.65pt,281.75pt" to="386.65pt,387.1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2.7pt,415.2pt" to="749.1pt,415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6.10. Der Verdienst erhöht sich jährlich um 192,— M (das entspricht monatlich 16,— M), beginnend mit monatlich 535,— M (1963). Insgesamt wurden in den 8 Jahren 56736,— M verdient.</w:t>
      </w:r>
    </w:p>
    <w:p>
      <w:pPr>
        <w:textAlignment w:val="baseline"/>
        <w:ind w:right="144" w:left="648" w:firstLine="-504"/>
        <w:spacing w:before="98" w:after="0" w:line="23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18pt,74.65pt" to="362.7pt,74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6.11. Auf Grund einer graphischen Darstellung kann für das Jahr 2000 abgeschätzt werden:</w:t>
      </w:r>
    </w:p>
    <w:p>
      <w:pPr>
        <w:textAlignment w:val="baseline"/>
        <w:ind w:right="1008" w:left="648" w:firstLine="0"/>
        <w:spacing w:before="69" w:after="0" w:line="190" w:lineRule="exact"/>
        <w:jc w:val="both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Weltenergiebedarf über 20 Mrd. (man rechnet mit 29 Mrd. t SKE). Weltbevölkerung über 5 Mrd. (man rechnet mit 7 Mrd. Menschen).</w:t>
      </w:r>
    </w:p>
    <w:p>
      <w:pPr>
        <w:textAlignment w:val="baseline"/>
        <w:ind w:right="144" w:left="648" w:firstLine="0"/>
        <w:spacing w:before="146" w:after="91" w:line="189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Der Bedarf je Weltbewohner dürfte sich bis dahin auf den fünffachen Wert vorn Beginn des Jahrhunderts gesteigert haben. Bei einer genaueren Abschätzung der Weltbevölkerungszahl müßte die unterschiedliche Entwicklung des Bevöl</w:t>
        <w:softHyphen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kerungszuwachses in den einzelnen Erdteilen berücksichtigt werden (Asien!).</w:t>
      </w:r>
    </w:p>
    <w:p>
      <w:pPr>
        <w:textAlignment w:val="baseline"/>
        <w:ind w:right="576" w:left="1224" w:firstLine="-1080"/>
        <w:spacing w:before="142" w:after="0" w:line="20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9.7pt,175.9pt" to="364.15pt,175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6.12. Die Entwicklung kann dargestellt werden entweder durch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n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100 e•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•°'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(wie in, der Physik und Technik üblich)</w:t>
      </w:r>
    </w:p>
    <w:p>
      <w:pPr>
        <w:textAlignment w:val="baseline"/>
        <w:ind w:right="0" w:left="648" w:firstLine="0"/>
        <w:spacing w:before="123" w:after="0" w:line="194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oder durdh </w:t>
      </w:r>
      <w:r>
        <w:rPr>
          <w:i w:val="true"/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-5"/>
          <w:w w:val="100"/>
          <w:strike w:val="false"/>
          <w:vertAlign w:val="subscript"/>
          <w:rFonts w:ascii="Bookman Old Style" w:hAnsi="Bookman Old Style" w:eastAsia="Bookman Old Style"/>
        </w:rPr>
        <w:t xml:space="preserve">n</w:t>
      </w:r>
      <w:r>
        <w:rPr>
          <w:i w:val="true"/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100 • 0,82</w:t>
      </w:r>
      <w:r>
        <w:rPr>
          <w:color w:val="#000000"/>
          <w:sz w:val="17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8-1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224" w:firstLine="0"/>
        <w:spacing w:before="0" w:after="124" w:line="197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(wie in der Mathematik üblich).</w:t>
      </w:r>
    </w:p>
    <w:p>
      <w:pPr>
        <w:textAlignment w:val="baseline"/>
        <w:ind w:right="648" w:left="648" w:firstLine="-504"/>
        <w:spacing w:before="183" w:after="0" w:line="17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20.4pt,235.7pt" to="364.85pt,235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6.13. Die Zerfallsfolge gehorcht dem exponentiellen Gesetz a„ =- 100 • 0,981 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8-1</w:t>
      </w:r>
      <w:r>
        <w:rPr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oder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n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100 • e-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0,0191n+0,0191.</w:t>
      </w:r>
    </w:p>
    <w:p>
      <w:pPr>
        <w:textAlignment w:val="baseline"/>
        <w:ind w:right="0" w:left="648" w:firstLine="0"/>
        <w:spacing w:before="0" w:after="0" w:line="195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Für die Zeit nach 4 Std. ergibt sich (nach beiden Formeln), daß noch 1,02 % des</w:t>
      </w:r>
    </w:p>
    <w:p>
      <w:pPr>
        <w:textAlignment w:val="baseline"/>
        <w:ind w:right="0" w:left="648" w:firstLine="0"/>
        <w:spacing w:before="20" w:after="100" w:line="196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Stoffes vorhanden sind.</w:t>
      </w:r>
    </w:p>
    <w:p>
      <w:pPr>
        <w:textAlignment w:val="baseline"/>
        <w:ind w:right="72" w:left="648" w:firstLine="-432"/>
        <w:spacing w:before="152" w:after="0" w:line="192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21.1pt,288pt" to="365.55pt,28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6.14. Es fällt auf, daß zwischen den Werten 1 Pfg. und 5 Pfg. eigentlich ein Zwischen</w:t>
        <w:softHyphen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wert fehlt. Deswegen ist kaum von einer guten geometrischen Staffelung zu sprechen. Überzeugen Sie sich davon, daß die Einführung der 20-Pfg.-Stücke vorteilhaft war und die Einführung von 2-Pfg.-Münzen eine bessere Angleichung</w:t>
      </w:r>
    </w:p>
    <w:p>
      <w:pPr>
        <w:textAlignment w:val="baseline"/>
        <w:ind w:right="0" w:left="648" w:firstLine="0"/>
        <w:spacing w:before="20" w:after="0" w:line="206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an eine geometrische Folge brächte.</w:t>
      </w:r>
    </w:p>
    <w:p>
      <w:pPr>
        <w:textAlignment w:val="baseline"/>
        <w:ind w:right="0" w:left="648" w:firstLine="0"/>
        <w:spacing w:before="62" w:after="0" w:line="259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Zum Vergleich seien die Münzsysteme von 2 anderen Ländern angegeben:</w:t>
      </w:r>
    </w:p>
    <w:p>
      <w:pPr>
        <w:textAlignment w:val="baseline"/>
        <w:ind w:right="0" w:left="0" w:firstLine="0"/>
        <w:spacing w:before="32" w:after="0" w:line="193" w:lineRule="exact"/>
        <w:jc w:val="left"/>
        <w:tabs>
          <w:tab w:val="left" w:leader="none" w:pos="504"/>
        </w:tabs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203pt;height:219.95pt;z-index:-994;margin-left:34.1pt;margin-top:363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921"/>
                    <w:gridCol w:w="427"/>
                    <w:gridCol w:w="461"/>
                    <w:gridCol w:w="456"/>
                    <w:gridCol w:w="461"/>
                    <w:gridCol w:w="1334"/>
                  </w:tblGrid>
                  <w:tr>
                    <w:trPr>
                      <w:trHeight w:val="226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2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73" w:firstLine="0"/>
                          <w:spacing w:before="53" w:after="0" w:line="173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SU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34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41" w:after="0" w:line="185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0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37" w:after="0" w:line="18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26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32" w:after="0" w:line="19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72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0" w:after="8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0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69" w:left="0" w:firstLine="0"/>
                          <w:spacing w:before="0" w:after="17" w:line="196" w:lineRule="exact"/>
                          <w:jc w:val="right"/>
                          <w:tabs>
                            <w:tab w:val="left" w:leader="none" w:pos="720"/>
                          </w:tabs>
                          <w:rPr>
                            <w:color w:val="#000000"/>
                            <w:sz w:val="17"/>
                            <w:lang w:val="de-DE"/>
                            <w:spacing w:val="-4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4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4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2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73" w:firstLine="0"/>
                          <w:spacing w:before="0" w:after="25" w:line="196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CSSR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34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36" w:line="196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0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0" w:after="41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26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0" w:after="50" w:line="19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72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44" w:left="0" w:firstLine="0"/>
                          <w:spacing w:before="0" w:after="55" w:line="18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06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9" w:left="0" w:firstLine="0"/>
                          <w:spacing w:before="0" w:after="70" w:line="17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100 Heller</w:t>
                        </w:r>
                      </w:p>
                    </w:tc>
                  </w:tr>
                </w:tbl>
                <w:p>
                  <w:pPr>
                    <w:spacing w:before="0" w:after="3904" w:line="20" w:lineRule="exact"/>
                  </w:pP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20	</w: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(50) Kopeken</w:t>
      </w:r>
    </w:p>
    <w:p>
      <w:pPr>
        <w:textAlignment w:val="baseline"/>
        <w:ind w:right="0" w:left="0" w:firstLine="0"/>
        <w:spacing w:before="3570" w:after="397" w:line="234" w:lineRule="exact"/>
        <w:jc w:val="right"/>
        <w:rPr>
          <w:color w:val="#000000"/>
          <w:sz w:val="18"/>
          <w:lang w:val="de-DE"/>
          <w:spacing w:val="18"/>
          <w:w w:val="100"/>
          <w:strike w:val="false"/>
          <w:vertAlign w:val="baseline"/>
          <w:rFonts w:ascii="Arial" w:hAnsi="Arial" w:eastAsia="Arial"/>
        </w:rPr>
      </w:pPr>
      <w:r>
        <w:rPr>
          <w:color w:val="#000000"/>
          <w:sz w:val="18"/>
          <w:lang w:val="de-DE"/>
          <w:spacing w:val="18"/>
          <w:w w:val="100"/>
          <w:strike w:val="false"/>
          <w:vertAlign w:val="baseline"/>
          <w:rFonts w:ascii="Arial" w:hAnsi="Arial" w:eastAsia="Arial"/>
        </w:rPr>
        <w:t xml:space="preserve">82</w:t>
      </w:r>
    </w:p>
    <w:p>
      <w:pPr>
        <w:textAlignment w:val="baseline"/>
        <w:ind w:right="0" w:left="4032" w:firstLine="0"/>
        <w:spacing w:before="123" w:after="0" w:line="182" w:lineRule="exact"/>
        <w:jc w:val="left"/>
        <w:tabs>
          <w:tab w:val="right" w:leader="underscore" w:pos="5832"/>
        </w:tabs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</w:pPr>
      <w:r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  <w:tab/>
      </w:r>
      <w:r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  <w:t xml:space="preserve">elifill1111[1111111111111111111111111111111111111111111111111111111!JIINM.:'</w:t>
      </w:r>
      <w:r>
        <w:rPr>
          <w:color w:val="#000000"/>
          <w:sz w:val="13"/>
          <w:lang w:val="de-DE"/>
          <w:spacing w:val="-35"/>
          <w:w w:val="100"/>
          <w:strike w:val="false"/>
          <w:vertAlign w:val="superscript"/>
          <w:rFonts w:ascii="Arial" w:hAnsi="Arial" w:eastAsia="Arial"/>
        </w:rPr>
        <w:t xml:space="preserve">,</w:t>
      </w:r>
      <w:r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  <w:t xml:space="preserve">":"'</w:t>
      </w:r>
      <w:r>
        <w:rPr>
          <w:color w:val="#000000"/>
          <w:sz w:val="13"/>
          <w:lang w:val="de-DE"/>
          <w:spacing w:val="-35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  <w:t xml:space="preserve">11'.</w:t>
      </w:r>
      <w:r>
        <w:rPr>
          <w:color w:val="#000000"/>
          <w:sz w:val="13"/>
          <w:lang w:val="de-DE"/>
          <w:spacing w:val="-35"/>
          <w:w w:val="100"/>
          <w:strike w:val="false"/>
          <w:vertAlign w:val="superscript"/>
          <w:rFonts w:ascii="Bookman Old Style" w:hAnsi="Bookman Old Style" w:eastAsia="Bookman Old Style"/>
        </w:rPr>
        <w:t xml:space="preserve">11</w:t>
      </w:r>
      <w:r>
        <w:rPr>
          <w:color w:val="#000000"/>
          <w:sz w:val="13"/>
          <w:lang w:val="de-DE"/>
          <w:spacing w:val="-35"/>
          <w:w w:val="100"/>
          <w:strike w:val="false"/>
          <w:vertAlign w:val="baseline"/>
          <w:rFonts w:ascii="Arial Narrow" w:hAnsi="Arial Narrow" w:eastAsia="Arial Narrow"/>
        </w:rPr>
        <w:t xml:space="preserve">1!1!1111111</w:t>
      </w:r>
    </w:p>
    <w:p>
      <w:pPr>
        <w:textAlignment w:val="baseline"/>
        <w:ind w:right="36" w:left="0" w:firstLine="0"/>
        <w:spacing w:before="66" w:after="0" w:line="382" w:lineRule="exact"/>
        <w:jc w:val="right"/>
        <w:rPr>
          <w:b w:val="true"/>
          <w:color w:val="#000000"/>
          <w:sz w:val="42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b w:val="true"/>
          <w:color w:val="#000000"/>
          <w:sz w:val="42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36" w:left="144" w:firstLine="0"/>
        <w:spacing w:before="205" w:after="0" w:line="237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pt,29.5pt" to="692.7pt,29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6.15. Eine aus 10 Gliedern bestehende Folge hat das Anfangsglied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or,</w:t>
      </w:r>
    </w:p>
    <w:p>
      <w:pPr>
        <w:textAlignment w:val="baseline"/>
        <w:ind w:right="288" w:left="648" w:firstLine="0"/>
        <w:spacing w:before="0" w:after="101" w:line="193" w:lineRule="exact"/>
        <w:jc w:val="left"/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10. Glied </w:t>
      </w:r>
      <w:r>
        <w:rPr>
          <w:i w:val="true"/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-7"/>
          <w:w w:val="100"/>
          <w:strike w:val="false"/>
          <w:vertAlign w:val="subscript"/>
          <w:rFonts w:ascii="Bookman Old Style" w:hAnsi="Bookman Old Style" w:eastAsia="Bookman Old Style"/>
        </w:rPr>
        <w:t xml:space="preserve">10</w:t>
      </w:r>
      <w:r>
        <w:rPr>
          <w:i w:val="true"/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38,44. Bestimmen Sie die Summe der 10 (Alio( b•o• 1111 .1• daß es sich a) um eine arithmetische, b) um eine geometrische Vel)..</w:t>
      </w:r>
      <w:r>
        <w:rPr>
          <w:color w:val="#000000"/>
          <w:sz w:val="17"/>
          <w:lang w:val="de-DE"/>
          <w:spacing w:val="-7"/>
          <w:w w:val="100"/>
          <w:strike w:val="false"/>
          <w:vertAlign w:val="superscript"/>
          <w:rFonts w:ascii="Bookman Old Style" w:hAnsi="Bookman Old Style" w:eastAsia="Bookman Old Style"/>
        </w:rPr>
        <w:t xml:space="preserve">,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 I oio 11 .1.11 •</w:t>
      </w:r>
    </w:p>
    <w:p>
      <w:pPr>
        <w:textAlignment w:val="baseline"/>
        <w:ind w:right="36" w:left="144" w:firstLine="0"/>
        <w:spacing w:before="123" w:after="0" w:line="231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pt,76.55pt" to="692.7pt,76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6.16. Jemandem werden zwei Angebote zum Sparen gemacht :</w:t>
      </w:r>
    </w:p>
    <w:p>
      <w:pPr>
        <w:textAlignment w:val="baseline"/>
        <w:ind w:right="216" w:left="936" w:firstLine="-288"/>
        <w:spacing w:before="104" w:after="0" w:line="172" w:lineRule="exact"/>
        <w:jc w:val="both"/>
        <w:tabs>
          <w:tab w:val="clear" w:pos="288"/>
          <w:tab w:val="decimal" w:pos="936"/>
        </w:tabs>
        <w:numPr>
          <w:ilvl w:val="0"/>
          <w:numId w:val="3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Je 1000,— M sollen pro Jahr 50,— M als Zinsen gutgeschrieben %von!. to I 1.• Zinsen werden nicht weiter verzinst.</w:t>
      </w:r>
    </w:p>
    <w:p>
      <w:pPr>
        <w:textAlignment w:val="baseline"/>
        <w:ind w:right="216" w:left="936" w:firstLine="-288"/>
        <w:spacing w:before="107" w:after="0" w:line="151" w:lineRule="exact"/>
        <w:jc w:val="both"/>
        <w:tabs>
          <w:tab w:val="clear" w:pos="288"/>
          <w:tab w:val="decimal" w:pos="936"/>
        </w:tabs>
        <w:numPr>
          <w:ilvl w:val="0"/>
          <w:numId w:val="3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1000,— M Einlage sollen sich jährlich auf 103 % des vorherigen Stunden .1 höhen.</w:t>
      </w:r>
    </w:p>
    <w:p>
      <w:pPr>
        <w:textAlignment w:val="baseline"/>
        <w:ind w:right="36" w:left="648" w:firstLine="0"/>
        <w:spacing w:before="92" w:after="148" w:line="20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Beurteilen Sie die beiden Angebote.</w:t>
      </w:r>
    </w:p>
    <w:p>
      <w:pPr>
        <w:textAlignment w:val="baseline"/>
        <w:ind w:right="36" w:left="144" w:firstLine="0"/>
        <w:spacing w:before="104" w:after="0" w:line="19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6.8pt,159.85pt" to="751.75pt,159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*6.17. Stetigkeit und Differenzierbarkeit der Funktion</w:t>
      </w:r>
    </w:p>
    <w:p>
      <w:pPr>
        <w:textAlignment w:val="baseline"/>
        <w:ind w:right="36" w:left="648" w:firstLine="0"/>
        <w:spacing w:before="94" w:after="0" w:line="264" w:lineRule="exact"/>
        <w:jc w:val="left"/>
        <w:rPr>
          <w:color w:val="#000000"/>
          <w:sz w:val="15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</w:pPr>
      <w:r>
        <w:rPr>
          <w:color w:val="#000000"/>
          <w:sz w:val="15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1(x)</w:t>
      </w:r>
      <w:r>
        <w:rPr>
          <w:color w:val="#000000"/>
          <w:sz w:val="21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x</w:t>
      </w:r>
      <w:r>
        <w:rPr>
          <w:color w:val="#000000"/>
          <w:sz w:val="21"/>
          <w:lang w:val="de-DE"/>
          <w:spacing w:val="0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1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+ 2x</w:t>
      </w:r>
      <w:r>
        <w:rPr>
          <w:color w:val="#000000"/>
          <w:sz w:val="21"/>
          <w:lang w:val="de-DE"/>
          <w:spacing w:val="0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—</w:t>
      </w:r>
      <w:r>
        <w:rPr>
          <w:i w:val="true"/>
          <w:color w:val="#000000"/>
          <w:sz w:val="25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x-2</w:t>
      </w:r>
    </w:p>
    <w:p>
      <w:pPr>
        <w:textAlignment w:val="baseline"/>
        <w:ind w:right="36" w:left="1368" w:firstLine="0"/>
        <w:spacing w:before="0" w:after="0" w:line="166" w:lineRule="exact"/>
        <w:jc w:val="left"/>
        <w:rPr>
          <w:b w:val="true"/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b w:val="true"/>
          <w:color w:val="#000000"/>
          <w:sz w:val="17"/>
          <w:lang w:val="de-DE"/>
          <w:spacing w:val="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 —3x+2</w:t>
      </w:r>
    </w:p>
    <w:p>
      <w:pPr>
        <w:textAlignment w:val="baseline"/>
        <w:ind w:right="36" w:left="648" w:firstLine="0"/>
        <w:spacing w:before="104" w:after="162" w:line="196" w:lineRule="exact"/>
        <w:jc w:val="left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sind zu untersuchen.</w:t>
      </w:r>
    </w:p>
    <w:p>
      <w:pPr>
        <w:textAlignment w:val="baseline"/>
        <w:ind w:right="36" w:left="144" w:firstLine="0"/>
        <w:spacing w:before="154" w:after="0" w:line="295" w:lineRule="exact"/>
        <w:jc w:val="left"/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6.3pt,224.9pt" to="752.7pt,224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6.18. Vergleichen Sie die Folge </w:t>
      </w:r>
      <w:r>
        <w:rPr>
          <w:i w:val="true"/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(a</w:t>
      </w:r>
      <w:r>
        <w:rPr>
          <w:i w:val="true"/>
          <w:color w:val="#000000"/>
          <w:sz w:val="17"/>
          <w:lang w:val="de-DE"/>
          <w:spacing w:val="-8"/>
          <w:w w:val="100"/>
          <w:strike w:val="false"/>
          <w:vertAlign w:val="subscript"/>
          <w:rFonts w:ascii="Bookman Old Style" w:hAnsi="Bookman Old Style" w:eastAsia="Bookman Old Style"/>
        </w:rPr>
        <w:t xml:space="preserve">n</w:t>
      </w:r>
      <w:r>
        <w:rPr>
          <w:i w:val="true"/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) — </w:t>
      </w:r>
      <w:r>
        <w:rPr>
          <w:color w:val="#000000"/>
          <w:sz w:val="21"/>
          <w:lang w:val="de-DE"/>
          <w:spacing w:val="-8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(a</w:t>
      </w:r>
      <w:r>
        <w:rPr>
          <w:color w:val="#000000"/>
          <w:sz w:val="21"/>
          <w:lang w:val="de-DE"/>
          <w:spacing w:val="-8"/>
          <w:w w:val="100"/>
          <w:strike w:val="false"/>
          <w:vertAlign w:val="subscript"/>
          <w:rFonts w:ascii="Bookman Old Style" w:hAnsi="Bookman Old Style" w:eastAsia="Bookman Old Style"/>
        </w:rPr>
        <w:t xml:space="preserve"> n</w:t>
      </w:r>
      <w:r>
        <w:rPr>
          <w:color w:val="#000000"/>
          <w:sz w:val="21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  <w:t xml:space="preserve">a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color w:val="#000000"/>
          <w:sz w:val="17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 \</w:t>
      </w:r>
    </w:p>
    <w:p>
      <w:pPr>
        <w:textAlignment w:val="baseline"/>
        <w:ind w:right="36" w:left="360" w:firstLine="0"/>
        <w:spacing w:before="0" w:after="0" w:line="92" w:lineRule="exact"/>
        <w:jc w:val="left"/>
        <w:tabs>
          <w:tab w:val="clear" w:pos="288"/>
          <w:tab w:val="decimal" w:pos="648"/>
        </w:tabs>
        <w:numPr>
          <w:ilvl w:val="0"/>
          <w:numId w:val="4"/>
        </w:numP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mit der Funktion </w:t>
      </w:r>
      <w:r>
        <w:rPr>
          <w:i w:val="true"/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f(x) —</w:t>
      </w:r>
    </w:p>
    <w:p>
      <w:pPr>
        <w:textAlignment w:val="baseline"/>
        <w:ind w:right="36" w:left="2736" w:firstLine="0"/>
        <w:spacing w:before="0" w:after="0" w:line="114" w:lineRule="exact"/>
        <w:jc w:val="left"/>
        <w:rPr>
          <w:i w:val="true"/>
          <w:color w:val="#000000"/>
          <w:sz w:val="25"/>
          <w:lang w:val="de-DE"/>
          <w:spacing w:val="9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5"/>
          <w:lang w:val="de-DE"/>
          <w:spacing w:val="9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9"/>
          <w:lang w:val="de-DE"/>
          <w:spacing w:val="9"/>
          <w:w w:val="100"/>
          <w:strike w:val="false"/>
          <w:u w:val="single"/>
          <w:vertAlign w:val="baseline"/>
          <w:rFonts w:ascii="Tahoma" w:hAnsi="Tahoma" w:eastAsia="Tahoma"/>
        </w:rPr>
        <w:t xml:space="preserve">+1 </w:t>
      </w:r>
      <w:r>
        <w:rPr>
          <w:color w:val="#000000"/>
          <w:sz w:val="18"/>
          <w:lang w:val="de-DE"/>
          <w:spacing w:val="9"/>
          <w:w w:val="100"/>
          <w:strike w:val="false"/>
          <w:vertAlign w:val="baseline"/>
          <w:rFonts w:ascii="Arial" w:hAnsi="Arial" w:eastAsia="Arial"/>
        </w:rPr>
      </w:r>
    </w:p>
    <w:p>
      <w:pPr>
        <w:textAlignment w:val="baseline"/>
        <w:ind w:right="36" w:left="2880" w:firstLine="0"/>
        <w:spacing w:before="0" w:after="146" w:line="16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</w:p>
    <w:p>
      <w:pPr>
        <w:textAlignment w:val="baseline"/>
        <w:ind w:right="36" w:left="144" w:firstLine="0"/>
        <w:spacing w:before="0" w:after="0" w:line="34" w:lineRule="exact"/>
        <w:jc w:val="left"/>
        <w:tabs>
          <w:tab w:val="left" w:leader="underscore" w:pos="439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5.35pt,273.85pt" to="751.75pt,273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6.10. Untersuchen Sie die Funktionen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36" w:left="3960" w:firstLine="0"/>
        <w:spacing w:before="129" w:after="0" w:line="140" w:lineRule="exact"/>
        <w:jc w:val="left"/>
        <w:rPr>
          <w:color w:val="#000000"/>
          <w:sz w:val="17"/>
          <w:lang w:val="de-DE"/>
          <w:spacing w:val="-1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4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-1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4"/>
          <w:w w:val="100"/>
          <w:strike w:val="false"/>
          <w:vertAlign w:val="baseline"/>
          <w:rFonts w:ascii="Bookman Old Style" w:hAnsi="Bookman Old Style" w:eastAsia="Bookman Old Style"/>
        </w:rPr>
        <w:t xml:space="preserve"> — 4</w:t>
      </w:r>
    </w:p>
    <w:p>
      <w:pPr>
        <w:textAlignment w:val="baseline"/>
        <w:ind w:right="36" w:left="4320" w:firstLine="0"/>
        <w:spacing w:before="0" w:after="0" w:line="19" w:lineRule="exact"/>
        <w:jc w:val="left"/>
        <w:rPr>
          <w:color w:val="#000000"/>
          <w:sz w:val="17"/>
          <w:lang w:val="de-DE"/>
          <w:spacing w:val="2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20"/>
          <w:w w:val="100"/>
          <w:strike w:val="false"/>
          <w:vertAlign w:val="baseline"/>
          <w:rFonts w:ascii="Bookman Old Style" w:hAnsi="Bookman Old Style" w:eastAsia="Bookman Old Style"/>
        </w:rPr>
        <w:t xml:space="preserve">.„ und </w:t>
      </w:r>
      <w:r>
        <w:rPr>
          <w:i w:val="true"/>
          <w:color w:val="#000000"/>
          <w:sz w:val="17"/>
          <w:lang w:val="de-DE"/>
          <w:spacing w:val="20"/>
          <w:w w:val="100"/>
          <w:strike w:val="false"/>
          <w:vertAlign w:val="baseline"/>
          <w:rFonts w:ascii="Bookman Old Style" w:hAnsi="Bookman Old Style" w:eastAsia="Bookman Old Style"/>
        </w:rPr>
        <w:t xml:space="preserve">g(x) = </w:t>
      </w:r>
      <w:r>
        <w:rPr>
          <w:color w:val="#000000"/>
          <w:sz w:val="17"/>
          <w:lang w:val="de-DE"/>
          <w:spacing w:val="2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2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36" w:left="3960" w:firstLine="0"/>
        <w:spacing w:before="0" w:after="0" w:line="200" w:lineRule="exact"/>
        <w:jc w:val="left"/>
        <w:rPr>
          <w:color w:val="#000000"/>
          <w:sz w:val="18"/>
          <w:lang w:val="de-DE"/>
          <w:spacing w:val="327"/>
          <w:w w:val="100"/>
          <w:strike w:val="false"/>
          <w:vertAlign w:val="baseline"/>
          <w:rFonts w:ascii="Arial" w:hAnsi="Arial" w:eastAsia="Arial"/>
        </w:rPr>
      </w:pPr>
      <w:r>
        <w:rPr>
          <w:color w:val="#000000"/>
          <w:sz w:val="18"/>
          <w:lang w:val="de-DE"/>
          <w:spacing w:val="327"/>
          <w:w w:val="100"/>
          <w:strike w:val="false"/>
          <w:vertAlign w:val="baseline"/>
          <w:rFonts w:ascii="Arial" w:hAnsi="Arial" w:eastAsia="Arial"/>
        </w:rPr>
        <w:t xml:space="preserve">a—' </w:t>
      </w:r>
      <w:r>
        <w:rPr>
          <w:color w:val="#000000"/>
          <w:sz w:val="18"/>
          <w:lang w:val="de-DE"/>
          <w:spacing w:val="327"/>
          <w:w w:val="100"/>
          <w:strike w:val="false"/>
          <w:vertAlign w:val="superscript"/>
          <w:rFonts w:ascii="Arial" w:hAnsi="Arial" w:eastAsia="Arial"/>
        </w:rPr>
      </w:r>
    </w:p>
    <w:p>
      <w:pPr>
        <w:textAlignment w:val="baseline"/>
        <w:ind w:right="36" w:left="0" w:firstLine="0"/>
        <w:spacing w:before="0" w:after="91" w:line="237" w:lineRule="exact"/>
        <w:jc w:val="righ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 Unstetigkeiten. (Hinweis: Erörtern Sie vor allein die Verhältnisse an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2,)</w:t>
      </w:r>
    </w:p>
    <w:p>
      <w:pPr>
        <w:textAlignment w:val="baseline"/>
        <w:ind w:right="36" w:left="144" w:firstLine="0"/>
        <w:spacing w:before="116" w:after="0" w:line="209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4.15pt,316.8pt" to="750.55pt,316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6.20. Gegeben ist die Funktion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/(x) = x(x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+ 2)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E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P.</w:t>
      </w:r>
    </w:p>
    <w:p>
      <w:pPr>
        <w:textAlignment w:val="baseline"/>
        <w:ind w:right="36" w:left="648" w:firstLine="0"/>
        <w:spacing w:before="0" w:after="0" w:line="22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Vergleichen Sie die Eigenschaften der Funktion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denen der Funktionen</w:t>
      </w:r>
    </w:p>
    <w:p>
      <w:pPr>
        <w:textAlignment w:val="baseline"/>
        <w:ind w:right="36" w:left="648" w:firstLine="0"/>
        <w:spacing w:before="87" w:after="0" w:line="350" w:lineRule="exact"/>
        <w:jc w:val="left"/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g(x) =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x3-4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x—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EP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\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{2} und g(2) = 8</w:t>
      </w:r>
    </w:p>
    <w:sectPr>
      <w:pgSz w:w="15624" w:h="11990" w:orient="landscape"/>
      <w:type w:val="nextPage"/>
      <w:textDirection w:val="lrTb"/>
      <w:cols w:sep="0" w:num="2" w:space="0" w:equalWidth="0">
        <w:col w:w="7200" w:space="585"/>
        <w:col w:w="7200" w:space="0"/>
      </w:cols>
      <w:pgMar w:bottom="0" w:top="128" w:right="409" w:left="23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576"/>
        </w:tabs>
      </w:pPr>
      <w:rPr>
        <w:b w:val="true"/>
        <w:color w:val="#000000"/>
        <w:sz w:val="15"/>
        <w:lang w:val="de-DE"/>
        <w:spacing w:val="10"/>
        <w:w w:val="100"/>
        <w:strike w:val="false"/>
        <w:vertAlign w:val="superscript"/>
        <w:rFonts w:ascii="Symbol" w:hAnsi="Symbol" w:eastAsia="Symbol"/>
      </w:rPr>
    </w:lvl>
  </w:abstractNum>
  <w:abstractNum w:abstractNumId="2">
    <w:lvl w:ilvl="0">
      <w:numFmt w:val="lowerLetter"/>
      <w:lvlText w:val="%1)"/>
      <w:start w:val="1"/>
      <w:lvlJc w:val="left"/>
      <w:pPr>
        <w:ind w:left="720"/>
        <w:tabs>
          <w:tab w:val="decimal" w:pos="288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abstractNum w:abstractNumId="3">
    <w:lvl w:ilvl="0">
      <w:numFmt w:val="bullet"/>
      <w:lvlText w:val=""/>
      <w:start w:val="1"/>
      <w:lvlJc w:val="left"/>
      <w:pPr>
        <w:ind w:left="720"/>
        <w:tabs>
          <w:tab w:val="decimal" w:pos="288"/>
        </w:tabs>
      </w:pPr>
      <w:rPr>
        <w:color w:val="#000000"/>
        <w:sz w:val="17"/>
        <w:lang w:val="de-DE"/>
        <w:spacing w:val="3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40.png" Id="drId3" /><Relationship Type="http://schemas.openxmlformats.org/officeDocument/2006/relationships/image" Target="/word/media/image41.png" Id="drId4" /><Relationship Type="http://schemas.openxmlformats.org/officeDocument/2006/relationships/numbering" Target="/word/numbering.xml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